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B0141" w:rsidRDefault="007B0141" w:rsidP="007B0141">
      <w:pPr>
        <w:jc w:val="center"/>
        <w:rPr>
          <w:rFonts w:ascii="Abadi MT Condensed Light" w:hAnsi="Abadi MT Condensed Light"/>
          <w:caps/>
          <w:color w:val="371B00"/>
          <w:sz w:val="24"/>
          <w:u w:val="single"/>
        </w:rPr>
      </w:pPr>
      <w:r w:rsidRPr="007B0141">
        <w:rPr>
          <w:rFonts w:ascii="Abadi MT Condensed Light" w:hAnsi="Abadi MT Condensed Light"/>
          <w:caps/>
          <w:color w:val="371B00"/>
          <w:sz w:val="24"/>
          <w:u w:val="single"/>
        </w:rPr>
        <w:t xml:space="preserve">Modèle </w:t>
      </w:r>
    </w:p>
    <w:p w:rsidR="007B0141" w:rsidRDefault="007B0141" w:rsidP="007B0141">
      <w:pPr>
        <w:jc w:val="center"/>
        <w:rPr>
          <w:rFonts w:ascii="Abadi MT Condensed Light" w:hAnsi="Abadi MT Condensed Light"/>
          <w:caps/>
          <w:color w:val="371B00"/>
          <w:sz w:val="24"/>
          <w:u w:val="single"/>
        </w:rPr>
      </w:pPr>
      <w:r w:rsidRPr="007B0141">
        <w:rPr>
          <w:rFonts w:ascii="Abadi MT Condensed Light" w:hAnsi="Abadi MT Condensed Light"/>
          <w:caps/>
          <w:color w:val="371B00"/>
          <w:sz w:val="24"/>
          <w:u w:val="single"/>
        </w:rPr>
        <w:t xml:space="preserve">de courrier pour inciter les autorités municipales à user de leur pouvoir </w:t>
      </w:r>
    </w:p>
    <w:p w:rsidR="007B0141" w:rsidRPr="007B0141" w:rsidRDefault="007B0141" w:rsidP="007B0141">
      <w:pPr>
        <w:jc w:val="center"/>
        <w:rPr>
          <w:rFonts w:ascii="Abadi MT Condensed Light" w:hAnsi="Abadi MT Condensed Light"/>
          <w:caps/>
          <w:color w:val="371B00"/>
          <w:sz w:val="24"/>
          <w:u w:val="single"/>
        </w:rPr>
      </w:pPr>
      <w:r w:rsidRPr="007B0141">
        <w:rPr>
          <w:rFonts w:ascii="Abadi MT Condensed Light" w:hAnsi="Abadi MT Condensed Light"/>
          <w:caps/>
          <w:color w:val="371B00"/>
          <w:sz w:val="24"/>
          <w:u w:val="single"/>
        </w:rPr>
        <w:t>pour faire face au déploiement du compteur Linky</w:t>
      </w:r>
    </w:p>
    <w:p w:rsidR="007B0141" w:rsidRDefault="007B0141" w:rsidP="007B0141">
      <w:pPr>
        <w:spacing w:line="240" w:lineRule="auto"/>
        <w:ind w:left="6372"/>
        <w:rPr>
          <w:rFonts w:ascii="Abadi MT Condensed Light" w:hAnsi="Abadi MT Condensed Light"/>
          <w:color w:val="371B00"/>
          <w:sz w:val="24"/>
        </w:rPr>
      </w:pPr>
    </w:p>
    <w:p w:rsidR="007B0141" w:rsidRDefault="007B0141" w:rsidP="007B0141">
      <w:pPr>
        <w:spacing w:line="240" w:lineRule="auto"/>
        <w:ind w:left="6372"/>
        <w:rPr>
          <w:rFonts w:ascii="Abadi MT Condensed Light" w:hAnsi="Abadi MT Condensed Light"/>
          <w:color w:val="371B00"/>
          <w:sz w:val="24"/>
        </w:rPr>
      </w:pPr>
    </w:p>
    <w:p w:rsidR="007B0141" w:rsidRDefault="007B0141" w:rsidP="007B0141">
      <w:pPr>
        <w:spacing w:line="240" w:lineRule="auto"/>
        <w:ind w:left="6372"/>
        <w:rPr>
          <w:rFonts w:ascii="Abadi MT Condensed Light" w:hAnsi="Abadi MT Condensed Light"/>
          <w:color w:val="371B00"/>
          <w:sz w:val="24"/>
        </w:rPr>
      </w:pPr>
    </w:p>
    <w:p w:rsidR="007B0141" w:rsidRPr="008A2B7F" w:rsidRDefault="007B0141" w:rsidP="007B0141">
      <w:pPr>
        <w:spacing w:line="240" w:lineRule="auto"/>
        <w:ind w:left="6372"/>
        <w:rPr>
          <w:rFonts w:ascii="Abadi MT Condensed Light" w:hAnsi="Abadi MT Condensed Light"/>
          <w:color w:val="371B00"/>
          <w:sz w:val="24"/>
          <w:u w:val="single"/>
        </w:rPr>
      </w:pPr>
      <w:r w:rsidRPr="008A2B7F">
        <w:rPr>
          <w:rFonts w:ascii="Abadi MT Condensed Light" w:hAnsi="Abadi MT Condensed Light"/>
          <w:color w:val="371B00"/>
          <w:sz w:val="24"/>
          <w:u w:val="single"/>
        </w:rPr>
        <w:t>Par courrier recommandé avec accusé de réception</w:t>
      </w:r>
    </w:p>
    <w:p w:rsidR="007B0141" w:rsidRDefault="007B0141" w:rsidP="007B0141">
      <w:pPr>
        <w:spacing w:line="240" w:lineRule="auto"/>
        <w:ind w:left="5664" w:firstLine="708"/>
        <w:rPr>
          <w:rFonts w:ascii="Abadi MT Condensed Light" w:hAnsi="Abadi MT Condensed Light"/>
          <w:color w:val="371B00"/>
          <w:sz w:val="24"/>
        </w:rPr>
      </w:pPr>
    </w:p>
    <w:p w:rsidR="007B0141" w:rsidRPr="008A2B7F" w:rsidRDefault="007B0141" w:rsidP="007B0141">
      <w:pPr>
        <w:spacing w:line="240" w:lineRule="auto"/>
        <w:rPr>
          <w:rFonts w:ascii="Abadi MT Condensed Light" w:hAnsi="Abadi MT Condensed Light"/>
          <w:color w:val="371B00"/>
          <w:sz w:val="24"/>
        </w:rPr>
      </w:pPr>
    </w:p>
    <w:p w:rsidR="007B0141" w:rsidRDefault="007B0141" w:rsidP="007B0141">
      <w:pPr>
        <w:spacing w:line="240" w:lineRule="auto"/>
        <w:ind w:left="6372"/>
        <w:rPr>
          <w:rFonts w:ascii="Abadi MT Condensed Light" w:hAnsi="Abadi MT Condensed Light"/>
          <w:i/>
          <w:color w:val="371B00"/>
          <w:sz w:val="24"/>
        </w:rPr>
      </w:pPr>
      <w:r w:rsidRPr="008A2B7F">
        <w:rPr>
          <w:rFonts w:ascii="Abadi MT Condensed Light" w:hAnsi="Abadi MT Condensed Light"/>
          <w:i/>
          <w:color w:val="371B00"/>
          <w:sz w:val="24"/>
        </w:rPr>
        <w:t xml:space="preserve">Commune </w:t>
      </w:r>
    </w:p>
    <w:p w:rsidR="007B0141" w:rsidRDefault="007B0141" w:rsidP="007B0141">
      <w:pPr>
        <w:spacing w:line="240" w:lineRule="auto"/>
        <w:ind w:left="6372"/>
        <w:rPr>
          <w:rFonts w:ascii="Abadi MT Condensed Light" w:hAnsi="Abadi MT Condensed Light"/>
          <w:i/>
          <w:color w:val="371B00"/>
          <w:sz w:val="24"/>
        </w:rPr>
      </w:pPr>
    </w:p>
    <w:p w:rsidR="007B0141" w:rsidRPr="008A2B7F" w:rsidRDefault="007B0141" w:rsidP="007B0141">
      <w:pPr>
        <w:spacing w:line="240" w:lineRule="auto"/>
        <w:ind w:left="6372"/>
        <w:rPr>
          <w:rFonts w:ascii="Abadi MT Condensed Light" w:hAnsi="Abadi MT Condensed Light"/>
          <w:i/>
          <w:color w:val="371B00"/>
          <w:sz w:val="24"/>
        </w:rPr>
      </w:pPr>
      <w:r w:rsidRPr="008A2B7F">
        <w:rPr>
          <w:rFonts w:ascii="Abadi MT Condensed Light" w:hAnsi="Abadi MT Condensed Light"/>
          <w:i/>
          <w:color w:val="371B00"/>
          <w:sz w:val="24"/>
        </w:rPr>
        <w:t>Adresse</w:t>
      </w:r>
    </w:p>
    <w:p w:rsidR="007B0141" w:rsidRPr="008A2B7F" w:rsidRDefault="007B0141" w:rsidP="007B0141">
      <w:pPr>
        <w:spacing w:line="240" w:lineRule="auto"/>
        <w:ind w:left="6372"/>
        <w:rPr>
          <w:rFonts w:ascii="Abadi MT Condensed Light" w:hAnsi="Abadi MT Condensed Light"/>
          <w:color w:val="371B00"/>
          <w:sz w:val="24"/>
        </w:rPr>
      </w:pPr>
    </w:p>
    <w:p w:rsidR="007B0141" w:rsidRDefault="007B0141" w:rsidP="007B0141">
      <w:pPr>
        <w:spacing w:line="240" w:lineRule="auto"/>
        <w:ind w:left="6372"/>
        <w:rPr>
          <w:rFonts w:ascii="Abadi MT Condensed Light" w:hAnsi="Abadi MT Condensed Light"/>
          <w:color w:val="371B00"/>
          <w:sz w:val="24"/>
        </w:rPr>
      </w:pPr>
      <w:r w:rsidRPr="008A2B7F">
        <w:rPr>
          <w:rFonts w:ascii="Abadi MT Condensed Light" w:hAnsi="Abadi MT Condensed Light"/>
          <w:color w:val="371B00"/>
          <w:sz w:val="24"/>
        </w:rPr>
        <w:t xml:space="preserve">A l’attention de </w:t>
      </w:r>
      <w:r>
        <w:rPr>
          <w:rFonts w:ascii="Abadi MT Condensed Light" w:hAnsi="Abadi MT Condensed Light"/>
          <w:color w:val="371B00"/>
          <w:sz w:val="24"/>
        </w:rPr>
        <w:t>Madame, Monsieur le Maire et Mesdames, Messieurs les Conseillers Municipaux,</w:t>
      </w:r>
    </w:p>
    <w:p w:rsidR="007B0141" w:rsidRPr="008A2B7F" w:rsidRDefault="007B0141" w:rsidP="007B0141">
      <w:pPr>
        <w:spacing w:line="240" w:lineRule="auto"/>
        <w:ind w:left="6372"/>
        <w:rPr>
          <w:rFonts w:ascii="Abadi MT Condensed Light" w:hAnsi="Abadi MT Condensed Light"/>
          <w:color w:val="371B00"/>
          <w:sz w:val="24"/>
        </w:rPr>
      </w:pPr>
      <w:r w:rsidRPr="008A2B7F">
        <w:rPr>
          <w:rFonts w:ascii="Abadi MT Condensed Light" w:hAnsi="Abadi MT Condensed Light"/>
          <w:color w:val="371B00"/>
          <w:sz w:val="24"/>
        </w:rPr>
        <w:t xml:space="preserve"> </w:t>
      </w:r>
    </w:p>
    <w:p w:rsidR="007B0141" w:rsidRPr="008A2B7F" w:rsidRDefault="007B0141" w:rsidP="007B0141">
      <w:pPr>
        <w:spacing w:line="240" w:lineRule="auto"/>
        <w:ind w:left="6372"/>
        <w:rPr>
          <w:rFonts w:ascii="Abadi MT Condensed Light" w:hAnsi="Abadi MT Condensed Light"/>
          <w:color w:val="371B00"/>
          <w:sz w:val="24"/>
        </w:rPr>
      </w:pPr>
      <w:r w:rsidRPr="008A2B7F">
        <w:rPr>
          <w:rFonts w:ascii="Abadi MT Condensed Light" w:hAnsi="Abadi MT Condensed Light"/>
          <w:color w:val="371B00"/>
          <w:sz w:val="24"/>
        </w:rPr>
        <w:t>A……….., le……….</w:t>
      </w:r>
    </w:p>
    <w:p w:rsidR="007B0141" w:rsidRPr="008A2B7F" w:rsidRDefault="007B0141" w:rsidP="007B0141">
      <w:pPr>
        <w:spacing w:line="240" w:lineRule="auto"/>
        <w:rPr>
          <w:rFonts w:ascii="Abadi MT Condensed Light" w:hAnsi="Abadi MT Condensed Light"/>
          <w:color w:val="371B00"/>
          <w:sz w:val="24"/>
        </w:rPr>
      </w:pPr>
    </w:p>
    <w:p w:rsidR="007B0141" w:rsidRPr="008A2B7F" w:rsidRDefault="007B0141" w:rsidP="007B0141">
      <w:pPr>
        <w:spacing w:line="240" w:lineRule="auto"/>
        <w:rPr>
          <w:rFonts w:ascii="Abadi MT Condensed Light" w:hAnsi="Abadi MT Condensed Light"/>
          <w:color w:val="371B00"/>
          <w:sz w:val="24"/>
          <w:u w:val="single"/>
        </w:rPr>
      </w:pPr>
    </w:p>
    <w:p w:rsidR="007B0141" w:rsidRPr="008A2B7F" w:rsidRDefault="007B0141" w:rsidP="007B0141">
      <w:pPr>
        <w:spacing w:line="240" w:lineRule="auto"/>
        <w:rPr>
          <w:rFonts w:ascii="Abadi MT Condensed Light" w:hAnsi="Abadi MT Condensed Light"/>
          <w:color w:val="371B00"/>
          <w:sz w:val="24"/>
        </w:rPr>
      </w:pPr>
      <w:r w:rsidRPr="008A2B7F">
        <w:rPr>
          <w:rFonts w:ascii="Abadi MT Condensed Light" w:hAnsi="Abadi MT Condensed Light"/>
          <w:color w:val="371B00"/>
          <w:sz w:val="24"/>
          <w:u w:val="single"/>
        </w:rPr>
        <w:t>Objet :</w:t>
      </w:r>
      <w:r>
        <w:rPr>
          <w:rFonts w:ascii="Abadi MT Condensed Light" w:hAnsi="Abadi MT Condensed Light"/>
          <w:color w:val="371B00"/>
          <w:sz w:val="24"/>
        </w:rPr>
        <w:t xml:space="preserve"> Compteurs communicants Linky – actions à entreprendre</w:t>
      </w:r>
    </w:p>
    <w:p w:rsidR="007B0141" w:rsidRPr="008A2B7F" w:rsidRDefault="007B0141" w:rsidP="007B0141">
      <w:pPr>
        <w:spacing w:line="240" w:lineRule="auto"/>
        <w:rPr>
          <w:rFonts w:ascii="Abadi MT Condensed Light" w:hAnsi="Abadi MT Condensed Light"/>
          <w:color w:val="371B00"/>
          <w:sz w:val="24"/>
        </w:rPr>
      </w:pPr>
    </w:p>
    <w:p w:rsidR="007B0141" w:rsidRPr="008A2B7F" w:rsidRDefault="007B0141" w:rsidP="007B0141">
      <w:pPr>
        <w:spacing w:line="240" w:lineRule="auto"/>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Madame, Monsieur le Maire, Mesdames, Messieurs les Conseillers Municipaux,</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Je me permets de vous solliciter concernant les compteurs communicants Linky devant être installés prochainement sur la Commune.</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Comme vous le savez, ces compteurs permettent de collecter de nouvelles données de consommation.</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Ils enregistrent ainsi des données permettant de déterminer l’heure de lever, de coucher, la présence ou l’absence de personnes dans le logement, le nombre de personnes présentes, la consommation d’eau chaude, etc.</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Autant de données qui traduisent l’intimité de la vie privée et peuvent être exploitées à toutes autres fins que le service de distribution ou de fourniture d’électricité dans le cadre duquel elles sont collectées.</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 xml:space="preserve">Or l’article R. 341-5 du code de l’énergie accorde aux personnes la </w:t>
      </w:r>
      <w:r w:rsidRPr="00E332BA">
        <w:rPr>
          <w:rFonts w:ascii="Abadi MT Condensed Light" w:hAnsi="Abadi MT Condensed Light"/>
          <w:b/>
          <w:color w:val="371B00"/>
          <w:sz w:val="24"/>
        </w:rPr>
        <w:t>libre disposition de leurs données personnelles</w:t>
      </w:r>
      <w:r>
        <w:rPr>
          <w:rFonts w:ascii="Abadi MT Condensed Light" w:hAnsi="Abadi MT Condensed Light"/>
          <w:color w:val="371B00"/>
          <w:sz w:val="24"/>
        </w:rPr>
        <w:t>. Cependant, ce droit apparaît artificiel lorsque les personnes ne sont pas mises en position de l’exercer, comme c’est le cas en l’espèce puisque, d’une part, elles sont privées de toute possibilité de refuser l’installation des compteurs (I.) et que, d’autre part, le fonctionnement de ces compteurs n’est pas suffisamment protecteur (II.).</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sidRPr="00180B16">
        <w:rPr>
          <w:rFonts w:ascii="Abadi MT Condensed Light" w:hAnsi="Abadi MT Condensed Light"/>
          <w:b/>
          <w:color w:val="371B00"/>
          <w:sz w:val="24"/>
        </w:rPr>
        <w:t>I.</w:t>
      </w:r>
      <w:r>
        <w:rPr>
          <w:rFonts w:ascii="Abadi MT Condensed Light" w:hAnsi="Abadi MT Condensed Light"/>
          <w:color w:val="371B00"/>
          <w:sz w:val="24"/>
        </w:rPr>
        <w:t xml:space="preserve"> En effet, le déploiement de ces compteurs communicants a été décidé sans consultation préalable du public et il s’opère aujourd’hui, à marche forcée, sans que le consentement des personnes ne soit ni recueilli, ni même sollicité.</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 xml:space="preserve">La société </w:t>
      </w:r>
      <w:r w:rsidRPr="00E332BA">
        <w:rPr>
          <w:rFonts w:ascii="Abadi MT Condensed Light" w:hAnsi="Abadi MT Condensed Light"/>
          <w:caps/>
          <w:color w:val="371B00"/>
          <w:sz w:val="24"/>
        </w:rPr>
        <w:t>Enedis</w:t>
      </w:r>
      <w:r>
        <w:rPr>
          <w:rFonts w:ascii="Abadi MT Condensed Light" w:hAnsi="Abadi MT Condensed Light"/>
          <w:color w:val="371B00"/>
          <w:sz w:val="24"/>
        </w:rPr>
        <w:t>, en charge de ce déploiement, indique en effet très clairement aux personnes qu’elles n’ont pas leur mot à dire sur le remplacement des compteurs, lesquels n’appartiennent pas aux particuliers.</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 xml:space="preserve">S’il est vrai que les compteurs électriques n’appartiennent pas aux personnes, ils n’appartiennent pas non plus à </w:t>
      </w:r>
      <w:r w:rsidRPr="00E332BA">
        <w:rPr>
          <w:rFonts w:ascii="Abadi MT Condensed Light" w:hAnsi="Abadi MT Condensed Light"/>
          <w:caps/>
          <w:color w:val="371B00"/>
          <w:sz w:val="24"/>
        </w:rPr>
        <w:t>Enedis</w:t>
      </w:r>
      <w:r>
        <w:rPr>
          <w:rFonts w:ascii="Abadi MT Condensed Light" w:hAnsi="Abadi MT Condensed Light"/>
          <w:color w:val="371B00"/>
          <w:sz w:val="24"/>
        </w:rPr>
        <w:t xml:space="preserve">. </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Ils sont en revanche la propriété des autorités concédantes, en application de l’article L. 322-4 du code de l’énergie, au nombre desquelles figurent les Communes.</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Aussi, en tant que propriétaire, il vous revient de préserver les biens du domaine public de la Commune et seul le Conseil municipal peut se prononcer sur la désaffectation et le déclassement des compteurs existants. Au contraire, il apparaît que la Commune n’a pas été consultée sur cette élimination des compteurs existants. Une telle consultation lui aurait permis de prévoir qu’elle ne serait possible que si les personnes concernées y consentent.</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Dans ce contexte, je vous enjoins de prendre une délibération interdisant l’élimination des compteurs existants, notamment pour les personnes qui n’y seraient pas favorables.</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 xml:space="preserve">Il peut, en effet, être souligné que les compteurs existants fonctionnent parfaitement et remplissent, d’ores et déjà, les exigences européennes relatives à l’information des consommateurs sur leur consommation et à la faculté pour les fournisseurs de proposer des tarifs différenciés selon le profil de consommation de leurs abonnés. </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En outre, ces compteurs, par les champs électromagnétiques qu’ils générent, ont des effets directs et significatifs sur l’environnement, en ce qu’ils imposent de nouveaux champs au brouillard électromagnétique dans lequel nous évoluons.</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 xml:space="preserve">Or, les décisions réglementaires qui ont de tels effets sur l’environnement doivent, en vertu de l’article L. 123-19-1 du code de l’environnement, être précédées d’une procédure de consultation du public et les dispositions réglementaires prévoyant le déploiement de ces compteurs, à savoir les articles R. 341-4 et R. 341-8 du code de l’énergie, n’ont pas été précédées d’une telle procédure. </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Il en résulte que la décision de déployer ces compteurs communicants (R. 341-4 du code de l’énergie) et celle fixant le calendrier de ce déploiement (R. 341-8 du code de l’énergie) ont été prises au terme d’une procédure irrégulière, ce dont qui doit vous faire conclure à leur illégalité.</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Il ne peut donc pas être valablement soutenu qu’il existerait une obligation légale de déployer ces compteurs, et ce d’autant moins que leur fonctionnement ne permet pas de garantir suffisamment le droit des personnes.</w:t>
      </w:r>
    </w:p>
    <w:p w:rsidR="007B0141" w:rsidRDefault="007B0141" w:rsidP="007B0141">
      <w:pPr>
        <w:spacing w:line="280" w:lineRule="exact"/>
        <w:rPr>
          <w:rFonts w:ascii="Abadi MT Condensed Light" w:hAnsi="Abadi MT Condensed Light"/>
          <w:color w:val="371B00"/>
          <w:sz w:val="24"/>
        </w:rPr>
      </w:pPr>
    </w:p>
    <w:p w:rsidR="007B0141" w:rsidRPr="00180B16" w:rsidRDefault="007B0141" w:rsidP="007B0141">
      <w:pPr>
        <w:spacing w:line="280" w:lineRule="exact"/>
        <w:rPr>
          <w:rFonts w:ascii="Abadi MT Condensed Light" w:hAnsi="Abadi MT Condensed Light"/>
          <w:b/>
          <w:color w:val="371B00"/>
          <w:sz w:val="24"/>
        </w:rPr>
      </w:pPr>
      <w:r w:rsidRPr="00180B16">
        <w:rPr>
          <w:rFonts w:ascii="Abadi MT Condensed Light" w:hAnsi="Abadi MT Condensed Light"/>
          <w:b/>
          <w:color w:val="371B00"/>
          <w:sz w:val="24"/>
        </w:rPr>
        <w:t>II.</w:t>
      </w:r>
      <w:r>
        <w:rPr>
          <w:rFonts w:ascii="Abadi MT Condensed Light" w:hAnsi="Abadi MT Condensed Light"/>
          <w:b/>
          <w:color w:val="371B00"/>
          <w:sz w:val="24"/>
        </w:rPr>
        <w:t xml:space="preserve"> </w:t>
      </w:r>
      <w:r>
        <w:rPr>
          <w:rFonts w:ascii="Abadi MT Condensed Light" w:hAnsi="Abadi MT Condensed Light"/>
          <w:color w:val="371B00"/>
          <w:sz w:val="24"/>
        </w:rPr>
        <w:t>Ces compteurs communicants présentent des enjeux forts en termes de protection des données personnelles, sur lesquels la CNIL s’est plusieurs fois prononcée.</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 xml:space="preserve">Or, il apparaît que le déploiement des compteurs n’a pas été conduit jusqu’à présent en respectant strictement les exigences énoncées par la CNIL. </w:t>
      </w:r>
    </w:p>
    <w:p w:rsidR="007B0141" w:rsidRDefault="007B0141" w:rsidP="007B0141">
      <w:pPr>
        <w:spacing w:line="280" w:lineRule="exact"/>
        <w:rPr>
          <w:rFonts w:ascii="Abadi MT Condensed Light" w:hAnsi="Abadi MT Condensed Light"/>
          <w:color w:val="371B00"/>
          <w:sz w:val="24"/>
        </w:rPr>
      </w:pPr>
    </w:p>
    <w:p w:rsidR="007B0141" w:rsidRPr="00FA3ADB" w:rsidRDefault="007B0141" w:rsidP="007B0141">
      <w:pPr>
        <w:spacing w:line="280" w:lineRule="exact"/>
        <w:rPr>
          <w:rFonts w:ascii="Abadi MT Condensed Light" w:hAnsi="Abadi MT Condensed Light"/>
          <w:color w:val="3C2000"/>
          <w:sz w:val="24"/>
        </w:rPr>
      </w:pPr>
      <w:r w:rsidRPr="00FA3ADB">
        <w:rPr>
          <w:rFonts w:ascii="Abadi MT Condensed Light" w:hAnsi="Abadi MT Condensed Light"/>
          <w:color w:val="3C2000"/>
          <w:sz w:val="24"/>
        </w:rPr>
        <w:t>A titre d’exemple</w:t>
      </w:r>
      <w:r>
        <w:rPr>
          <w:rFonts w:ascii="Abadi MT Condensed Light" w:hAnsi="Abadi MT Condensed Light"/>
          <w:color w:val="3C2000"/>
          <w:sz w:val="24"/>
        </w:rPr>
        <w:t>s, l</w:t>
      </w:r>
      <w:r w:rsidRPr="00E72671">
        <w:rPr>
          <w:rFonts w:ascii="Abadi MT Condensed Light" w:hAnsi="Abadi MT Condensed Light"/>
          <w:color w:val="3C2000"/>
          <w:sz w:val="24"/>
        </w:rPr>
        <w:t xml:space="preserve">’enregistrement de la courbe de charge dans le compteur retient, par défaut, un pas de temps demi-horaire, alors que la CNIL </w:t>
      </w:r>
      <w:r>
        <w:rPr>
          <w:rFonts w:ascii="Abadi MT Condensed Light" w:hAnsi="Abadi MT Condensed Light"/>
          <w:color w:val="3C2000"/>
          <w:sz w:val="24"/>
        </w:rPr>
        <w:t>a exigé</w:t>
      </w:r>
      <w:r w:rsidRPr="00E72671">
        <w:rPr>
          <w:rFonts w:ascii="Abadi MT Condensed Light" w:hAnsi="Abadi MT Condensed Light"/>
          <w:color w:val="3C2000"/>
          <w:sz w:val="24"/>
        </w:rPr>
        <w:t xml:space="preserve">, dans sa délibération du 12 novembre 2012 explicitée sur ce point le 15 novembre 2015, que le pas de temps soit </w:t>
      </w:r>
      <w:r>
        <w:rPr>
          <w:rFonts w:ascii="Abadi MT Condensed Light" w:hAnsi="Abadi MT Condensed Light"/>
          <w:color w:val="3C2000"/>
          <w:sz w:val="24"/>
        </w:rPr>
        <w:t>tout au plus</w:t>
      </w:r>
      <w:r w:rsidRPr="00E72671">
        <w:rPr>
          <w:rFonts w:ascii="Abadi MT Condensed Light" w:hAnsi="Abadi MT Condensed Light"/>
          <w:color w:val="3C2000"/>
          <w:sz w:val="24"/>
        </w:rPr>
        <w:t xml:space="preserve"> horaire, et ce lorsque l’usager ne s’est p</w:t>
      </w:r>
      <w:r>
        <w:rPr>
          <w:rFonts w:ascii="Abadi MT Condensed Light" w:hAnsi="Abadi MT Condensed Light"/>
          <w:color w:val="3C2000"/>
          <w:sz w:val="24"/>
        </w:rPr>
        <w:t>as opposé à cet enregistrement.</w:t>
      </w:r>
      <w:r w:rsidRPr="00E72671">
        <w:rPr>
          <w:rFonts w:ascii="Abadi MT Condensed Light" w:hAnsi="Abadi MT Condensed Light"/>
          <w:color w:val="3C2000"/>
          <w:sz w:val="24"/>
        </w:rPr>
        <w:t xml:space="preserve"> </w:t>
      </w:r>
    </w:p>
    <w:p w:rsidR="007B0141" w:rsidRDefault="007B0141" w:rsidP="007B0141">
      <w:pPr>
        <w:spacing w:line="280" w:lineRule="exact"/>
        <w:rPr>
          <w:rFonts w:ascii="Abadi MT Condensed Light" w:hAnsi="Abadi MT Condensed Light"/>
          <w:color w:val="3C2000"/>
          <w:sz w:val="24"/>
        </w:rPr>
      </w:pPr>
    </w:p>
    <w:p w:rsidR="007B0141" w:rsidRDefault="007B0141" w:rsidP="007B0141">
      <w:pPr>
        <w:spacing w:line="280" w:lineRule="exact"/>
        <w:rPr>
          <w:rFonts w:ascii="Abadi MT Condensed Light" w:hAnsi="Abadi MT Condensed Light"/>
          <w:color w:val="3C2000"/>
          <w:sz w:val="24"/>
        </w:rPr>
      </w:pPr>
      <w:r>
        <w:rPr>
          <w:rFonts w:ascii="Abadi MT Condensed Light" w:hAnsi="Abadi MT Condensed Light"/>
          <w:color w:val="3C2000"/>
          <w:sz w:val="24"/>
        </w:rPr>
        <w:t>De même, l</w:t>
      </w:r>
      <w:r w:rsidRPr="000349AD">
        <w:rPr>
          <w:rFonts w:ascii="Abadi MT Condensed Light" w:hAnsi="Abadi MT Condensed Light"/>
          <w:color w:val="3C2000"/>
          <w:sz w:val="24"/>
        </w:rPr>
        <w:t>e consentement des usagers pour la transmis</w:t>
      </w:r>
      <w:r>
        <w:rPr>
          <w:rFonts w:ascii="Abadi MT Condensed Light" w:hAnsi="Abadi MT Condensed Light"/>
          <w:color w:val="3C2000"/>
          <w:sz w:val="24"/>
        </w:rPr>
        <w:t>sion de leur</w:t>
      </w:r>
      <w:r w:rsidRPr="000349AD">
        <w:rPr>
          <w:rFonts w:ascii="Abadi MT Condensed Light" w:hAnsi="Abadi MT Condensed Light"/>
          <w:color w:val="3C2000"/>
          <w:sz w:val="24"/>
        </w:rPr>
        <w:t xml:space="preserve"> courbe de charge </w:t>
      </w:r>
      <w:r>
        <w:rPr>
          <w:rFonts w:ascii="Abadi MT Condensed Light" w:hAnsi="Abadi MT Condensed Light"/>
          <w:color w:val="3C2000"/>
          <w:sz w:val="24"/>
        </w:rPr>
        <w:t xml:space="preserve">à des tiers </w:t>
      </w:r>
      <w:r w:rsidRPr="000349AD">
        <w:rPr>
          <w:rFonts w:ascii="Abadi MT Condensed Light" w:hAnsi="Abadi MT Condensed Light"/>
          <w:color w:val="3C2000"/>
          <w:sz w:val="24"/>
        </w:rPr>
        <w:t xml:space="preserve">n’est pas recueilli par le gestionnaire </w:t>
      </w:r>
      <w:r>
        <w:rPr>
          <w:rFonts w:ascii="Abadi MT Condensed Light" w:hAnsi="Abadi MT Condensed Light"/>
          <w:color w:val="3C2000"/>
          <w:sz w:val="24"/>
        </w:rPr>
        <w:t xml:space="preserve">du réseau, </w:t>
      </w:r>
      <w:r w:rsidRPr="000349AD">
        <w:rPr>
          <w:rFonts w:ascii="Abadi MT Condensed Light" w:hAnsi="Abadi MT Condensed Light"/>
          <w:color w:val="3C2000"/>
          <w:sz w:val="24"/>
        </w:rPr>
        <w:t xml:space="preserve">contrairement à la recommandation de la CNIL du 12 novembre 2012. Celui-ci ne peut donc pas contrôler </w:t>
      </w:r>
      <w:r w:rsidRPr="000349AD">
        <w:rPr>
          <w:rFonts w:ascii="Abadi MT Condensed Light" w:hAnsi="Abadi MT Condensed Light"/>
          <w:i/>
          <w:color w:val="3C2000"/>
          <w:sz w:val="24"/>
        </w:rPr>
        <w:t xml:space="preserve">a priori </w:t>
      </w:r>
      <w:r>
        <w:rPr>
          <w:rFonts w:ascii="Abadi MT Condensed Light" w:hAnsi="Abadi MT Condensed Light"/>
          <w:color w:val="3C2000"/>
          <w:sz w:val="24"/>
        </w:rPr>
        <w:t xml:space="preserve">le caractère libre, éclairé, </w:t>
      </w:r>
      <w:r w:rsidRPr="000349AD">
        <w:rPr>
          <w:rFonts w:ascii="Abadi MT Condensed Light" w:hAnsi="Abadi MT Condensed Light"/>
          <w:color w:val="3C2000"/>
          <w:sz w:val="24"/>
        </w:rPr>
        <w:t xml:space="preserve">spécifique </w:t>
      </w:r>
      <w:r>
        <w:rPr>
          <w:rFonts w:ascii="Abadi MT Condensed Light" w:hAnsi="Abadi MT Condensed Light"/>
          <w:color w:val="3C2000"/>
          <w:sz w:val="24"/>
        </w:rPr>
        <w:t xml:space="preserve">et exprès </w:t>
      </w:r>
      <w:r w:rsidRPr="000349AD">
        <w:rPr>
          <w:rFonts w:ascii="Abadi MT Condensed Light" w:hAnsi="Abadi MT Condensed Light"/>
          <w:color w:val="3C2000"/>
          <w:sz w:val="24"/>
        </w:rPr>
        <w:t>de ce consentement</w:t>
      </w:r>
      <w:r>
        <w:rPr>
          <w:rFonts w:ascii="Abadi MT Condensed Light" w:hAnsi="Abadi MT Condensed Light"/>
          <w:color w:val="3C2000"/>
          <w:sz w:val="24"/>
        </w:rPr>
        <w:t>.</w:t>
      </w:r>
    </w:p>
    <w:p w:rsidR="007B0141" w:rsidRDefault="007B0141" w:rsidP="007B0141">
      <w:pPr>
        <w:spacing w:line="280" w:lineRule="exact"/>
        <w:rPr>
          <w:rFonts w:ascii="Abadi MT Condensed Light" w:hAnsi="Abadi MT Condensed Light"/>
          <w:color w:val="3C2000"/>
          <w:sz w:val="24"/>
        </w:rPr>
      </w:pPr>
      <w:r>
        <w:rPr>
          <w:rFonts w:ascii="Abadi MT Condensed Light" w:hAnsi="Abadi MT Condensed Light"/>
          <w:color w:val="3C2000"/>
          <w:sz w:val="24"/>
        </w:rPr>
        <w:t> </w:t>
      </w:r>
    </w:p>
    <w:p w:rsidR="007B0141" w:rsidRDefault="007B0141" w:rsidP="007B0141">
      <w:pPr>
        <w:spacing w:line="280" w:lineRule="exact"/>
        <w:rPr>
          <w:rFonts w:ascii="Abadi MT Condensed Light" w:hAnsi="Abadi MT Condensed Light"/>
          <w:color w:val="3C2000"/>
          <w:sz w:val="24"/>
        </w:rPr>
      </w:pPr>
      <w:r>
        <w:rPr>
          <w:rFonts w:ascii="Abadi MT Condensed Light" w:hAnsi="Abadi MT Condensed Light"/>
          <w:color w:val="3C2000"/>
          <w:sz w:val="24"/>
        </w:rPr>
        <w:t>Encore, les conditions générales de vente attachées aux contrats de fourniture d’énergie n’apportent aux usagers aucune information sur leurs droits et ne garantissent pas le recueil d’un consentement libre, éclairé, spécifique et exprès des usagers pour le traitement, par les fournisseurs d’énergie et les sociétés tierces, de la courbe de charge générée par le compteur Linky.</w:t>
      </w:r>
    </w:p>
    <w:p w:rsidR="007B0141" w:rsidRDefault="007B0141" w:rsidP="007B0141">
      <w:pPr>
        <w:spacing w:line="280" w:lineRule="exact"/>
        <w:rPr>
          <w:rFonts w:ascii="Abadi MT Condensed Light" w:hAnsi="Abadi MT Condensed Light"/>
          <w:color w:val="3C2000"/>
          <w:sz w:val="24"/>
        </w:rPr>
      </w:pPr>
    </w:p>
    <w:p w:rsidR="007B0141" w:rsidRPr="000349AD" w:rsidRDefault="007B0141" w:rsidP="007B0141">
      <w:pPr>
        <w:spacing w:line="280" w:lineRule="exact"/>
        <w:rPr>
          <w:rFonts w:ascii="Abadi MT Condensed Light" w:hAnsi="Abadi MT Condensed Light"/>
          <w:color w:val="3C2000"/>
          <w:sz w:val="24"/>
        </w:rPr>
      </w:pPr>
      <w:r>
        <w:rPr>
          <w:rFonts w:ascii="Abadi MT Condensed Light" w:hAnsi="Abadi MT Condensed Light"/>
          <w:color w:val="3C2000"/>
          <w:sz w:val="24"/>
        </w:rPr>
        <w:t xml:space="preserve">Il va de soi que le déploiement d’un dispositif de collecte de données personnelles qui ne respecte pas les recommandations de la CNIL constitue une atteinte à la tranquillité publique qu’il appartient au Maire de prévenir, en vertu de ses pouvoirs de police. </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Dans ce contexte, il est urgent de formuler auprès de la CNIL une demande de vérification de la régularité du déploiement du compteur Linky et de suspendre, par arrêté, le déploiement de ce compteur pendant le temps nécessaire à cette vérification.</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En outre, il conviendrait que vous vous portiez garants du bon déroulement des opérations d’installation des compteurs, qui génèrent de fortes réticences parmi les habitants de la commune, peu</w:t>
      </w:r>
      <w:r w:rsidR="00447388">
        <w:rPr>
          <w:rFonts w:ascii="Abadi MT Condensed Light" w:hAnsi="Abadi MT Condensed Light"/>
          <w:color w:val="371B00"/>
          <w:sz w:val="24"/>
        </w:rPr>
        <w:t>ven</w:t>
      </w:r>
      <w:r>
        <w:rPr>
          <w:rFonts w:ascii="Abadi MT Condensed Light" w:hAnsi="Abadi MT Condensed Light"/>
          <w:color w:val="371B00"/>
          <w:sz w:val="24"/>
        </w:rPr>
        <w:t>t notamment impliquer l’entrée dans le domicile des personnes, et ont déjà, dans de nombreux cas, été mises en œuvre par la force ou la ruse. Il serait ainsi particulièrement opportun qu’un règlement fixant la procédure à suivre par les entreprises en charge des installations soit élaboré par arrêté du Maire, lequel agirait alors au titre de ses pouvoirs d’exécution de la loi.</w:t>
      </w:r>
    </w:p>
    <w:p w:rsidR="007B0141" w:rsidRDefault="007B0141" w:rsidP="007B0141">
      <w:pPr>
        <w:spacing w:line="280" w:lineRule="exact"/>
        <w:rPr>
          <w:rFonts w:ascii="Abadi MT Condensed Light" w:hAnsi="Abadi MT Condensed Light"/>
          <w:color w:val="371B00"/>
          <w:sz w:val="24"/>
        </w:rPr>
      </w:pP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Aussi, je vous invite à prendre dès que possible :</w:t>
      </w:r>
    </w:p>
    <w:p w:rsidR="007B0141"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 xml:space="preserve"> </w:t>
      </w:r>
    </w:p>
    <w:p w:rsidR="007B0141" w:rsidRDefault="007B0141" w:rsidP="007B0141">
      <w:pPr>
        <w:numPr>
          <w:ilvl w:val="0"/>
          <w:numId w:val="1"/>
        </w:numPr>
        <w:spacing w:line="280" w:lineRule="exact"/>
        <w:rPr>
          <w:rFonts w:ascii="Abadi MT Condensed Light" w:hAnsi="Abadi MT Condensed Light"/>
          <w:color w:val="371B00"/>
          <w:sz w:val="24"/>
        </w:rPr>
      </w:pPr>
      <w:r>
        <w:rPr>
          <w:rFonts w:ascii="Abadi MT Condensed Light" w:hAnsi="Abadi MT Condensed Light"/>
          <w:color w:val="371B00"/>
          <w:sz w:val="24"/>
        </w:rPr>
        <w:t>une délibération du Conseil Municipal refusant le déclassement des compteurs existants et interdisant leur élimination ;</w:t>
      </w:r>
    </w:p>
    <w:p w:rsidR="007B0141" w:rsidRDefault="007B0141" w:rsidP="007B0141">
      <w:pPr>
        <w:spacing w:line="280" w:lineRule="exact"/>
        <w:ind w:left="720"/>
        <w:rPr>
          <w:rFonts w:ascii="Abadi MT Condensed Light" w:hAnsi="Abadi MT Condensed Light"/>
          <w:color w:val="371B00"/>
          <w:sz w:val="24"/>
        </w:rPr>
      </w:pPr>
      <w:r>
        <w:rPr>
          <w:rFonts w:ascii="Abadi MT Condensed Light" w:hAnsi="Abadi MT Condensed Light"/>
          <w:color w:val="371B00"/>
          <w:sz w:val="24"/>
        </w:rPr>
        <w:t xml:space="preserve"> </w:t>
      </w:r>
    </w:p>
    <w:p w:rsidR="007B0141" w:rsidRPr="006C0728" w:rsidRDefault="007B0141" w:rsidP="007B0141">
      <w:pPr>
        <w:numPr>
          <w:ilvl w:val="0"/>
          <w:numId w:val="1"/>
        </w:numPr>
        <w:spacing w:line="280" w:lineRule="exact"/>
        <w:rPr>
          <w:rFonts w:ascii="Abadi MT Condensed Light" w:hAnsi="Abadi MT Condensed Light"/>
          <w:color w:val="371B00"/>
          <w:sz w:val="24"/>
        </w:rPr>
      </w:pPr>
      <w:r>
        <w:rPr>
          <w:rFonts w:ascii="Abadi MT Condensed Light" w:hAnsi="Abadi MT Condensed Light"/>
          <w:color w:val="371B00"/>
          <w:sz w:val="24"/>
        </w:rPr>
        <w:t>un arrêté du Maire suspendant le déploiement du compteur Linky sur la Commune tant que la CNIL ne se sera pas prononcée sur la demande de vérification formulée par la Commune ;</w:t>
      </w:r>
    </w:p>
    <w:p w:rsidR="007B0141" w:rsidRDefault="007B0141" w:rsidP="007B0141">
      <w:pPr>
        <w:spacing w:line="280" w:lineRule="exact"/>
        <w:ind w:left="720"/>
        <w:rPr>
          <w:rFonts w:ascii="Abadi MT Condensed Light" w:hAnsi="Abadi MT Condensed Light"/>
          <w:color w:val="371B00"/>
          <w:sz w:val="24"/>
        </w:rPr>
      </w:pPr>
      <w:r>
        <w:rPr>
          <w:rFonts w:ascii="Abadi MT Condensed Light" w:hAnsi="Abadi MT Condensed Light"/>
          <w:color w:val="371B00"/>
          <w:sz w:val="24"/>
        </w:rPr>
        <w:t xml:space="preserve"> </w:t>
      </w:r>
    </w:p>
    <w:p w:rsidR="007B0141" w:rsidRDefault="007B0141" w:rsidP="007B0141">
      <w:pPr>
        <w:numPr>
          <w:ilvl w:val="0"/>
          <w:numId w:val="1"/>
        </w:numPr>
        <w:spacing w:line="280" w:lineRule="exact"/>
        <w:rPr>
          <w:rFonts w:ascii="Abadi MT Condensed Light" w:hAnsi="Abadi MT Condensed Light"/>
          <w:color w:val="371B00"/>
          <w:sz w:val="24"/>
        </w:rPr>
      </w:pPr>
      <w:r>
        <w:rPr>
          <w:rFonts w:ascii="Abadi MT Condensed Light" w:hAnsi="Abadi MT Condensed Light"/>
          <w:color w:val="371B00"/>
          <w:sz w:val="24"/>
        </w:rPr>
        <w:t xml:space="preserve">un arrêté du Maire réglementant le déroulement des opérations de déploiement du compteur sur le territoire de la Commune. </w:t>
      </w:r>
    </w:p>
    <w:p w:rsidR="007B0141" w:rsidRPr="008A2B7F" w:rsidRDefault="007B0141" w:rsidP="007B0141">
      <w:pPr>
        <w:spacing w:line="280" w:lineRule="exact"/>
        <w:rPr>
          <w:rFonts w:ascii="Abadi MT Condensed Light" w:hAnsi="Abadi MT Condensed Light"/>
          <w:color w:val="371B00"/>
          <w:sz w:val="24"/>
        </w:rPr>
      </w:pPr>
    </w:p>
    <w:p w:rsidR="007B0141" w:rsidRPr="008A2B7F" w:rsidRDefault="007B0141" w:rsidP="007B0141">
      <w:pPr>
        <w:spacing w:line="280" w:lineRule="exact"/>
        <w:rPr>
          <w:rFonts w:ascii="Abadi MT Condensed Light" w:hAnsi="Abadi MT Condensed Light"/>
          <w:color w:val="371B00"/>
          <w:sz w:val="24"/>
        </w:rPr>
      </w:pPr>
      <w:r>
        <w:rPr>
          <w:rFonts w:ascii="Abadi MT Condensed Light" w:hAnsi="Abadi MT Condensed Light"/>
          <w:color w:val="371B00"/>
          <w:sz w:val="24"/>
        </w:rPr>
        <w:t>Me plaçant dans cette attente</w:t>
      </w:r>
      <w:r w:rsidRPr="008A2B7F">
        <w:rPr>
          <w:rFonts w:ascii="Abadi MT Condensed Light" w:hAnsi="Abadi MT Condensed Light"/>
          <w:color w:val="371B00"/>
          <w:sz w:val="24"/>
        </w:rPr>
        <w:t xml:space="preserve">, je vous prie de recevoir, </w:t>
      </w:r>
      <w:r>
        <w:rPr>
          <w:rFonts w:ascii="Abadi MT Condensed Light" w:hAnsi="Abadi MT Condensed Light"/>
          <w:color w:val="371B00"/>
          <w:sz w:val="24"/>
        </w:rPr>
        <w:t>Madame, Monsieur le Maire, Mesdames, Messieurs les Conseillers Municipaux,</w:t>
      </w:r>
      <w:r w:rsidRPr="008A2B7F">
        <w:rPr>
          <w:rFonts w:ascii="Abadi MT Condensed Light" w:hAnsi="Abadi MT Condensed Light"/>
          <w:color w:val="371B00"/>
          <w:sz w:val="24"/>
        </w:rPr>
        <w:t xml:space="preserve"> l’assurance de ma sincère considération.</w:t>
      </w:r>
    </w:p>
    <w:p w:rsidR="007B0141" w:rsidRPr="008A2B7F" w:rsidRDefault="007B0141" w:rsidP="007B0141">
      <w:pPr>
        <w:spacing w:line="280" w:lineRule="exact"/>
        <w:rPr>
          <w:rFonts w:ascii="Abadi MT Condensed Light" w:hAnsi="Abadi MT Condensed Light"/>
          <w:color w:val="371B00"/>
          <w:sz w:val="24"/>
        </w:rPr>
      </w:pPr>
    </w:p>
    <w:p w:rsidR="007B0141" w:rsidRPr="008A2B7F" w:rsidRDefault="007B0141" w:rsidP="007B0141">
      <w:pPr>
        <w:spacing w:line="280" w:lineRule="exact"/>
        <w:rPr>
          <w:rFonts w:ascii="Abadi MT Condensed Light" w:hAnsi="Abadi MT Condensed Light"/>
          <w:color w:val="371B00"/>
          <w:sz w:val="24"/>
        </w:rPr>
      </w:pPr>
    </w:p>
    <w:p w:rsidR="007B0141" w:rsidRPr="008A2B7F" w:rsidRDefault="007B0141" w:rsidP="007B0141">
      <w:pPr>
        <w:spacing w:line="280" w:lineRule="exact"/>
        <w:rPr>
          <w:rFonts w:ascii="Abadi MT Condensed Light" w:hAnsi="Abadi MT Condensed Light"/>
          <w:color w:val="371B00"/>
          <w:sz w:val="24"/>
        </w:rPr>
      </w:pPr>
    </w:p>
    <w:p w:rsidR="007B0141" w:rsidRPr="008A2B7F" w:rsidRDefault="007B0141" w:rsidP="007B0141">
      <w:pPr>
        <w:spacing w:line="280" w:lineRule="exact"/>
        <w:rPr>
          <w:rFonts w:ascii="Abadi MT Condensed Light" w:hAnsi="Abadi MT Condensed Light"/>
          <w:color w:val="371B00"/>
          <w:sz w:val="24"/>
        </w:rPr>
      </w:pPr>
    </w:p>
    <w:p w:rsidR="007B0141" w:rsidRPr="008A2B7F" w:rsidRDefault="007B0141" w:rsidP="007B0141">
      <w:pPr>
        <w:spacing w:line="280" w:lineRule="exact"/>
        <w:ind w:left="6372"/>
        <w:rPr>
          <w:rFonts w:ascii="Abadi MT Condensed Light" w:hAnsi="Abadi MT Condensed Light"/>
          <w:i/>
          <w:color w:val="371B00"/>
          <w:sz w:val="24"/>
        </w:rPr>
      </w:pPr>
      <w:r w:rsidRPr="008A2B7F">
        <w:rPr>
          <w:rFonts w:ascii="Abadi MT Condensed Light" w:hAnsi="Abadi MT Condensed Light"/>
          <w:i/>
          <w:color w:val="371B00"/>
          <w:sz w:val="24"/>
        </w:rPr>
        <w:t>Nom, prénom,</w:t>
      </w:r>
    </w:p>
    <w:p w:rsidR="007B0141" w:rsidRPr="008A2B7F" w:rsidRDefault="007B0141" w:rsidP="007B0141">
      <w:pPr>
        <w:spacing w:line="280" w:lineRule="exact"/>
        <w:ind w:left="6372"/>
        <w:rPr>
          <w:rFonts w:ascii="Abadi MT Condensed Light" w:hAnsi="Abadi MT Condensed Light"/>
          <w:i/>
          <w:color w:val="371B00"/>
          <w:sz w:val="24"/>
        </w:rPr>
      </w:pPr>
    </w:p>
    <w:p w:rsidR="007B0141" w:rsidRPr="008A2B7F" w:rsidRDefault="007B0141" w:rsidP="007B0141">
      <w:pPr>
        <w:spacing w:line="280" w:lineRule="exact"/>
        <w:ind w:left="6372"/>
        <w:rPr>
          <w:rFonts w:ascii="Abadi MT Condensed Light" w:hAnsi="Abadi MT Condensed Light"/>
          <w:i/>
          <w:color w:val="371B00"/>
          <w:sz w:val="24"/>
        </w:rPr>
      </w:pPr>
      <w:r w:rsidRPr="008A2B7F">
        <w:rPr>
          <w:rFonts w:ascii="Abadi MT Condensed Light" w:hAnsi="Abadi MT Condensed Light"/>
          <w:i/>
          <w:color w:val="371B00"/>
          <w:sz w:val="24"/>
        </w:rPr>
        <w:t xml:space="preserve">Signature </w:t>
      </w:r>
    </w:p>
    <w:p w:rsidR="007B0141" w:rsidRPr="008A2B7F" w:rsidRDefault="007B0141" w:rsidP="007B0141">
      <w:pPr>
        <w:rPr>
          <w:rFonts w:ascii="Abadi MT Condensed Light" w:hAnsi="Abadi MT Condensed Light"/>
          <w:color w:val="371B00"/>
          <w:sz w:val="24"/>
        </w:rPr>
      </w:pPr>
    </w:p>
    <w:p w:rsidR="007B0141" w:rsidRPr="008A2B7F" w:rsidRDefault="007B0141" w:rsidP="007B0141">
      <w:pPr>
        <w:jc w:val="center"/>
        <w:rPr>
          <w:rFonts w:ascii="Abadi MT Condensed Light" w:hAnsi="Abadi MT Condensed Light"/>
          <w:color w:val="371B00"/>
          <w:sz w:val="24"/>
        </w:rPr>
      </w:pPr>
    </w:p>
    <w:p w:rsidR="00CB067C" w:rsidRDefault="007663BF"/>
    <w:sectPr w:rsidR="00CB067C" w:rsidSect="000B3977">
      <w:headerReference w:type="even" r:id="rId5"/>
      <w:headerReference w:type="default" r:id="rId6"/>
      <w:footerReference w:type="even" r:id="rId7"/>
      <w:footerReference w:type="default" r:id="rId8"/>
      <w:headerReference w:type="first" r:id="rId9"/>
      <w:pgSz w:w="11906" w:h="16838" w:code="9"/>
      <w:pgMar w:top="1247" w:right="1418" w:bottom="1276" w:left="1418" w:header="284"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59"/>
    <w:family w:val="auto"/>
    <w:pitch w:val="variable"/>
    <w:sig w:usb0="00000201" w:usb1="00000000" w:usb2="00000000" w:usb3="00000000" w:csb0="00000004"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F5A03" w:rsidRDefault="00BF4505" w:rsidP="000B3977">
    <w:pPr>
      <w:pStyle w:val="Pieddepage"/>
      <w:rPr>
        <w:rStyle w:val="Numrodepage"/>
      </w:rPr>
    </w:pPr>
    <w:r>
      <w:rPr>
        <w:rStyle w:val="Numrodepage"/>
      </w:rPr>
      <w:fldChar w:fldCharType="begin"/>
    </w:r>
    <w:r w:rsidR="007B0141">
      <w:rPr>
        <w:rStyle w:val="Numrodepage"/>
      </w:rPr>
      <w:instrText xml:space="preserve">PAGE  </w:instrText>
    </w:r>
    <w:r>
      <w:rPr>
        <w:rStyle w:val="Numrodepage"/>
      </w:rPr>
      <w:fldChar w:fldCharType="end"/>
    </w:r>
  </w:p>
  <w:p w:rsidR="00FF5A03" w:rsidRDefault="007663BF" w:rsidP="000B3977">
    <w:pPr>
      <w:pStyle w:val="Pieddepage"/>
    </w:pPr>
  </w:p>
  <w:p w:rsidR="00FF5A03" w:rsidRDefault="007663BF"/>
  <w:p w:rsidR="00FF5A03" w:rsidRDefault="007663BF"/>
  <w:p w:rsidR="00FF5A03" w:rsidRDefault="007663BF"/>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F5A03" w:rsidRDefault="007B0141" w:rsidP="000B3977">
    <w:pPr>
      <w:pStyle w:val="Pieddepage"/>
      <w:rPr>
        <w:rStyle w:val="Numrodepage"/>
      </w:rPr>
    </w:pPr>
    <w:r w:rsidRPr="009B1383">
      <w:rPr>
        <w:rStyle w:val="Numrodepage"/>
      </w:rPr>
      <w:tab/>
    </w:r>
    <w:r w:rsidRPr="009B1383">
      <w:rPr>
        <w:rStyle w:val="Numrodepage"/>
      </w:rPr>
      <w:tab/>
    </w:r>
  </w:p>
  <w:p w:rsidR="00FF5A03" w:rsidRPr="00905EB3" w:rsidRDefault="007B0141" w:rsidP="000B3977">
    <w:pPr>
      <w:pStyle w:val="Pieddepage"/>
      <w:jc w:val="right"/>
    </w:pPr>
    <w:r w:rsidRPr="00D65488">
      <w:rPr>
        <w:rStyle w:val="Numrodepage"/>
      </w:rPr>
      <w:t xml:space="preserve">. </w:t>
    </w:r>
    <w:r w:rsidR="00BF4505" w:rsidRPr="00D65488">
      <w:rPr>
        <w:rStyle w:val="Numrodepage"/>
      </w:rPr>
      <w:fldChar w:fldCharType="begin"/>
    </w:r>
    <w:r w:rsidRPr="00D65488">
      <w:rPr>
        <w:rStyle w:val="Numrodepage"/>
      </w:rPr>
      <w:instrText xml:space="preserve"> </w:instrText>
    </w:r>
    <w:r>
      <w:rPr>
        <w:rStyle w:val="Numrodepage"/>
      </w:rPr>
      <w:instrText>PAGE</w:instrText>
    </w:r>
    <w:r w:rsidRPr="00D65488">
      <w:rPr>
        <w:rStyle w:val="Numrodepage"/>
      </w:rPr>
      <w:instrText xml:space="preserve"> </w:instrText>
    </w:r>
    <w:r w:rsidR="00BF4505" w:rsidRPr="00D65488">
      <w:rPr>
        <w:rStyle w:val="Numrodepage"/>
      </w:rPr>
      <w:fldChar w:fldCharType="separate"/>
    </w:r>
    <w:r w:rsidR="007663BF">
      <w:rPr>
        <w:rStyle w:val="Numrodepage"/>
        <w:noProof/>
      </w:rPr>
      <w:t>3</w:t>
    </w:r>
    <w:r w:rsidR="00BF4505" w:rsidRPr="00D65488">
      <w:rPr>
        <w:rStyle w:val="Numrodepage"/>
      </w:rPr>
      <w:fldChar w:fldCharType="end"/>
    </w:r>
    <w:r w:rsidRPr="00D65488">
      <w:rPr>
        <w:rStyle w:val="Numrodepage"/>
      </w:rPr>
      <w:t>/</w:t>
    </w:r>
    <w:r w:rsidR="00BF4505" w:rsidRPr="00D65488">
      <w:rPr>
        <w:rStyle w:val="Numrodepage"/>
      </w:rPr>
      <w:fldChar w:fldCharType="begin"/>
    </w:r>
    <w:r w:rsidRPr="00D65488">
      <w:rPr>
        <w:rStyle w:val="Numrodepage"/>
      </w:rPr>
      <w:instrText xml:space="preserve"> </w:instrText>
    </w:r>
    <w:r>
      <w:rPr>
        <w:rStyle w:val="Numrodepage"/>
      </w:rPr>
      <w:instrText>NUMPAGES</w:instrText>
    </w:r>
    <w:r w:rsidRPr="00D65488">
      <w:rPr>
        <w:rStyle w:val="Numrodepage"/>
      </w:rPr>
      <w:instrText xml:space="preserve"> </w:instrText>
    </w:r>
    <w:r w:rsidR="00BF4505" w:rsidRPr="00D65488">
      <w:rPr>
        <w:rStyle w:val="Numrodepage"/>
      </w:rPr>
      <w:fldChar w:fldCharType="separate"/>
    </w:r>
    <w:r w:rsidR="007663BF">
      <w:rPr>
        <w:rStyle w:val="Numrodepage"/>
        <w:noProof/>
      </w:rPr>
      <w:t>3</w:t>
    </w:r>
    <w:r w:rsidR="00BF4505" w:rsidRPr="00D65488">
      <w:rPr>
        <w:rStyle w:val="Numrodepage"/>
      </w:rPr>
      <w:fldChar w:fldCharType="end"/>
    </w:r>
    <w:r>
      <w:rPr>
        <w:rStyle w:val="Numrodepage"/>
      </w:rPr>
      <w:t>.</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F5A03" w:rsidRDefault="007663BF"/>
  <w:p w:rsidR="00FF5A03" w:rsidRDefault="007663BF"/>
  <w:p w:rsidR="00FF5A03" w:rsidRDefault="007663BF"/>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F5A03" w:rsidRDefault="007B0141" w:rsidP="000B3977">
    <w:pPr>
      <w:pStyle w:val="En-tte"/>
      <w:spacing w:before="240" w:after="100" w:afterAutospacing="1"/>
      <w:jc w:val="left"/>
    </w:pPr>
    <w:r>
      <w:t xml:space="preserve"> </w:t>
    </w:r>
  </w:p>
  <w:p w:rsidR="00FF5A03" w:rsidRDefault="007B0141" w:rsidP="000B3977">
    <w:pPr>
      <w:pStyle w:val="En-tte"/>
      <w:tabs>
        <w:tab w:val="clear" w:pos="4536"/>
        <w:tab w:val="clear" w:pos="9072"/>
        <w:tab w:val="left" w:pos="990"/>
      </w:tabs>
    </w:pPr>
    <w:r>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F5A03" w:rsidRDefault="007663BF" w:rsidP="000B3977">
    <w:pPr>
      <w:pStyle w:val="En-tte"/>
      <w:spacing w:before="240" w:after="240"/>
      <w:jc w:val="lef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0D35C4"/>
    <w:multiLevelType w:val="hybridMultilevel"/>
    <w:tmpl w:val="606C8BEC"/>
    <w:lvl w:ilvl="0" w:tplc="053AD47E">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B0141"/>
    <w:rsid w:val="00447388"/>
    <w:rsid w:val="007663BF"/>
    <w:rsid w:val="007B0141"/>
    <w:rsid w:val="00BF4505"/>
    <w:rsid w:val="00EF05CB"/>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7B0141"/>
    <w:pPr>
      <w:spacing w:line="320" w:lineRule="exact"/>
      <w:jc w:val="both"/>
    </w:pPr>
    <w:rPr>
      <w:rFonts w:ascii="Arial" w:eastAsia="Times New Roman" w:hAnsi="Arial" w:cs="Times New Roman"/>
      <w:sz w:val="22"/>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rsid w:val="007B0141"/>
    <w:pPr>
      <w:tabs>
        <w:tab w:val="center" w:pos="4536"/>
        <w:tab w:val="right" w:pos="9540"/>
      </w:tabs>
    </w:pPr>
    <w:rPr>
      <w:sz w:val="18"/>
    </w:rPr>
  </w:style>
  <w:style w:type="character" w:customStyle="1" w:styleId="PieddepageCar">
    <w:name w:val="Pied de page Car"/>
    <w:basedOn w:val="Policepardfaut"/>
    <w:link w:val="Pieddepage"/>
    <w:rsid w:val="007B0141"/>
    <w:rPr>
      <w:rFonts w:ascii="Arial" w:eastAsia="Times New Roman" w:hAnsi="Arial" w:cs="Times New Roman"/>
      <w:sz w:val="18"/>
      <w:lang w:eastAsia="fr-FR"/>
    </w:rPr>
  </w:style>
  <w:style w:type="character" w:styleId="Numrodepage">
    <w:name w:val="page number"/>
    <w:rsid w:val="007B0141"/>
    <w:rPr>
      <w:rFonts w:cs="Arial"/>
      <w:sz w:val="18"/>
      <w:szCs w:val="18"/>
    </w:rPr>
  </w:style>
  <w:style w:type="paragraph" w:styleId="En-tte">
    <w:name w:val="header"/>
    <w:basedOn w:val="Normal"/>
    <w:link w:val="En-tteCar"/>
    <w:rsid w:val="007B0141"/>
    <w:pPr>
      <w:tabs>
        <w:tab w:val="center" w:pos="4536"/>
        <w:tab w:val="right" w:pos="9072"/>
      </w:tabs>
    </w:pPr>
  </w:style>
  <w:style w:type="character" w:customStyle="1" w:styleId="En-tteCar">
    <w:name w:val="En-tête Car"/>
    <w:basedOn w:val="Policepardfaut"/>
    <w:link w:val="En-tte"/>
    <w:rsid w:val="007B0141"/>
    <w:rPr>
      <w:rFonts w:ascii="Arial" w:eastAsia="Times New Roman" w:hAnsi="Arial" w:cs="Times New Roman"/>
      <w:sz w:val="22"/>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6244</Characters>
  <Application>Microsoft Word 12.1.0</Application>
  <DocSecurity>0</DocSecurity>
  <Lines>52</Lines>
  <Paragraphs>12</Paragraphs>
  <ScaleCrop>false</ScaleCrop>
  <Company>Cabinet d'avocat</Company>
  <LinksUpToDate>false</LinksUpToDate>
  <CharactersWithSpaces>7668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MAGARINOS-REY</dc:creator>
  <cp:keywords/>
  <cp:lastModifiedBy>Blanche Magarinos</cp:lastModifiedBy>
  <cp:revision>3</cp:revision>
  <dcterms:created xsi:type="dcterms:W3CDTF">2017-02-22T00:11:00Z</dcterms:created>
  <dcterms:modified xsi:type="dcterms:W3CDTF">2017-02-23T10:55:00Z</dcterms:modified>
</cp:coreProperties>
</file>